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54E2" w14:textId="379BB02A" w:rsidR="000676B8" w:rsidRPr="000676B8" w:rsidRDefault="009A5607" w:rsidP="000676B8">
      <w:pPr>
        <w:jc w:val="center"/>
        <w:rPr>
          <w:b/>
          <w:bCs/>
          <w:sz w:val="44"/>
          <w:szCs w:val="44"/>
        </w:rPr>
      </w:pPr>
      <w:r>
        <w:rPr>
          <w:b/>
          <w:bCs/>
          <w:sz w:val="44"/>
          <w:szCs w:val="44"/>
        </w:rPr>
        <w:t>Møde i ForældreForeningen</w:t>
      </w:r>
    </w:p>
    <w:p w14:paraId="24D2F5B9" w14:textId="5AE58E6B" w:rsidR="000676B8" w:rsidRPr="000676B8" w:rsidRDefault="00F61BC2" w:rsidP="000676B8">
      <w:pPr>
        <w:jc w:val="center"/>
        <w:rPr>
          <w:b/>
          <w:bCs/>
        </w:rPr>
      </w:pPr>
      <w:r>
        <w:rPr>
          <w:b/>
          <w:bCs/>
        </w:rPr>
        <w:t>Man</w:t>
      </w:r>
      <w:r w:rsidR="00FE535E">
        <w:rPr>
          <w:b/>
          <w:bCs/>
        </w:rPr>
        <w:t>d</w:t>
      </w:r>
      <w:r w:rsidR="0073198C">
        <w:rPr>
          <w:b/>
          <w:bCs/>
        </w:rPr>
        <w:t>ag d.</w:t>
      </w:r>
      <w:r w:rsidR="000676B8" w:rsidRPr="000676B8">
        <w:rPr>
          <w:b/>
          <w:bCs/>
        </w:rPr>
        <w:t xml:space="preserve"> </w:t>
      </w:r>
      <w:r w:rsidR="003754A0">
        <w:rPr>
          <w:b/>
          <w:bCs/>
        </w:rPr>
        <w:t>2</w:t>
      </w:r>
      <w:r w:rsidR="000676B8" w:rsidRPr="000676B8">
        <w:rPr>
          <w:b/>
          <w:bCs/>
        </w:rPr>
        <w:t xml:space="preserve">. </w:t>
      </w:r>
      <w:r w:rsidR="003754A0">
        <w:rPr>
          <w:b/>
          <w:bCs/>
        </w:rPr>
        <w:t>november</w:t>
      </w:r>
      <w:r w:rsidR="000676B8" w:rsidRPr="000676B8">
        <w:rPr>
          <w:b/>
          <w:bCs/>
        </w:rPr>
        <w:t>, 202</w:t>
      </w:r>
      <w:r w:rsidR="0073198C">
        <w:rPr>
          <w:b/>
          <w:bCs/>
        </w:rPr>
        <w:t>3</w:t>
      </w:r>
    </w:p>
    <w:p w14:paraId="09D3BA9B" w14:textId="33958DB1" w:rsidR="00000000" w:rsidRPr="0073198C" w:rsidRDefault="000676B8" w:rsidP="000676B8">
      <w:pPr>
        <w:jc w:val="center"/>
      </w:pPr>
      <w:r w:rsidRPr="0073198C">
        <w:rPr>
          <w:b/>
          <w:bCs/>
        </w:rPr>
        <w:t>Deltagere:</w:t>
      </w:r>
      <w:r w:rsidRPr="0073198C">
        <w:t xml:space="preserve"> John, Alexander, Philip</w:t>
      </w:r>
      <w:r w:rsidR="0073198C" w:rsidRPr="0073198C">
        <w:t xml:space="preserve">, </w:t>
      </w:r>
      <w:r w:rsidR="0073198C">
        <w:t>Louise</w:t>
      </w:r>
    </w:p>
    <w:tbl>
      <w:tblPr>
        <w:tblStyle w:val="GridTable6Colorful"/>
        <w:tblW w:w="0" w:type="auto"/>
        <w:tblCellMar>
          <w:top w:w="85" w:type="dxa"/>
          <w:bottom w:w="85" w:type="dxa"/>
        </w:tblCellMar>
        <w:tblLook w:val="04A0" w:firstRow="1" w:lastRow="0" w:firstColumn="1" w:lastColumn="0" w:noHBand="0" w:noVBand="1"/>
      </w:tblPr>
      <w:tblGrid>
        <w:gridCol w:w="2295"/>
        <w:gridCol w:w="5924"/>
        <w:gridCol w:w="1409"/>
      </w:tblGrid>
      <w:tr w:rsidR="000676B8" w14:paraId="5FAE7C55" w14:textId="77777777" w:rsidTr="007B0B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1D223DA2" w14:textId="1C5A1C05" w:rsidR="000676B8" w:rsidRDefault="000676B8" w:rsidP="006D56F4">
            <w:r>
              <w:t>Punkt</w:t>
            </w:r>
          </w:p>
        </w:tc>
        <w:tc>
          <w:tcPr>
            <w:tcW w:w="5924" w:type="dxa"/>
          </w:tcPr>
          <w:p w14:paraId="45A32F51" w14:textId="599A18EF" w:rsidR="000676B8" w:rsidRDefault="000676B8" w:rsidP="006D56F4">
            <w:pPr>
              <w:cnfStyle w:val="100000000000" w:firstRow="1" w:lastRow="0" w:firstColumn="0" w:lastColumn="0" w:oddVBand="0" w:evenVBand="0" w:oddHBand="0" w:evenHBand="0" w:firstRowFirstColumn="0" w:firstRowLastColumn="0" w:lastRowFirstColumn="0" w:lastRowLastColumn="0"/>
            </w:pPr>
            <w:r>
              <w:t>Beslutning</w:t>
            </w:r>
          </w:p>
        </w:tc>
        <w:tc>
          <w:tcPr>
            <w:tcW w:w="1409" w:type="dxa"/>
          </w:tcPr>
          <w:p w14:paraId="205B0A7F" w14:textId="5CAB35F1" w:rsidR="000676B8" w:rsidRDefault="000676B8" w:rsidP="006D56F4">
            <w:pPr>
              <w:cnfStyle w:val="100000000000" w:firstRow="1" w:lastRow="0" w:firstColumn="0" w:lastColumn="0" w:oddVBand="0" w:evenVBand="0" w:oddHBand="0" w:evenHBand="0" w:firstRowFirstColumn="0" w:firstRowLastColumn="0" w:lastRowFirstColumn="0" w:lastRowLastColumn="0"/>
            </w:pPr>
            <w:r>
              <w:t>Ansvarlig</w:t>
            </w:r>
          </w:p>
        </w:tc>
      </w:tr>
      <w:tr w:rsidR="00BA521E" w14:paraId="3D11D42A"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43E4ACAF" w14:textId="6619A1F5" w:rsidR="00116509" w:rsidRPr="00BD4EB8" w:rsidRDefault="003754A0" w:rsidP="00BA521E">
            <w:pPr>
              <w:rPr>
                <w:b w:val="0"/>
                <w:bCs w:val="0"/>
                <w:i/>
                <w:iCs/>
              </w:rPr>
            </w:pPr>
            <w:r>
              <w:rPr>
                <w:b w:val="0"/>
                <w:bCs w:val="0"/>
                <w:i/>
                <w:iCs/>
              </w:rPr>
              <w:t>Reparation af havetraktor</w:t>
            </w:r>
          </w:p>
        </w:tc>
        <w:tc>
          <w:tcPr>
            <w:tcW w:w="5924" w:type="dxa"/>
          </w:tcPr>
          <w:p w14:paraId="2FC1BAED" w14:textId="77777777" w:rsidR="005C1D8C" w:rsidRDefault="003754A0" w:rsidP="00BA521E">
            <w:pPr>
              <w:cnfStyle w:val="000000100000" w:firstRow="0" w:lastRow="0" w:firstColumn="0" w:lastColumn="0" w:oddVBand="0" w:evenVBand="0" w:oddHBand="1" w:evenHBand="0" w:firstRowFirstColumn="0" w:firstRowLastColumn="0" w:lastRowFirstColumn="0" w:lastRowLastColumn="0"/>
            </w:pPr>
            <w:r>
              <w:t>Vi diskuterede en forespørgsel fra Bo om reparation af Flemmings havetraktor for 10.000 kroner. FF vil gerne have lidt flere detaljer omkring reparationen, inden vi trækker en afgørelse.</w:t>
            </w:r>
          </w:p>
          <w:p w14:paraId="36C18D51" w14:textId="61F1E3FC" w:rsidR="00732B6F" w:rsidRDefault="00732B6F" w:rsidP="00BA521E">
            <w:pPr>
              <w:cnfStyle w:val="000000100000" w:firstRow="0" w:lastRow="0" w:firstColumn="0" w:lastColumn="0" w:oddVBand="0" w:evenVBand="0" w:oddHBand="1" w:evenHBand="0" w:firstRowFirstColumn="0" w:firstRowLastColumn="0" w:lastRowFirstColumn="0" w:lastRowLastColumn="0"/>
            </w:pPr>
            <w:r>
              <w:t>Da det er en principafgørelse, om omkostningen hører under Hyttestyrelsen mere end Forældreforeningen, da det er en form for drift. Derfor vil vi gerne have fuldstændig klarhed over situationen, inden vi træffer en beslutning.</w:t>
            </w:r>
          </w:p>
        </w:tc>
        <w:tc>
          <w:tcPr>
            <w:tcW w:w="1409" w:type="dxa"/>
          </w:tcPr>
          <w:p w14:paraId="3A572ACD" w14:textId="2D346FF0" w:rsidR="00BA521E" w:rsidRDefault="00E91ADB" w:rsidP="00BA521E">
            <w:pPr>
              <w:cnfStyle w:val="000000100000" w:firstRow="0" w:lastRow="0" w:firstColumn="0" w:lastColumn="0" w:oddVBand="0" w:evenVBand="0" w:oddHBand="1" w:evenHBand="0" w:firstRowFirstColumn="0" w:firstRowLastColumn="0" w:lastRowFirstColumn="0" w:lastRowLastColumn="0"/>
            </w:pPr>
            <w:r>
              <w:t>Alle</w:t>
            </w:r>
          </w:p>
        </w:tc>
      </w:tr>
      <w:tr w:rsidR="00732B6F" w14:paraId="23438F3F" w14:textId="77777777" w:rsidTr="007B0B7C">
        <w:tc>
          <w:tcPr>
            <w:cnfStyle w:val="001000000000" w:firstRow="0" w:lastRow="0" w:firstColumn="1" w:lastColumn="0" w:oddVBand="0" w:evenVBand="0" w:oddHBand="0" w:evenHBand="0" w:firstRowFirstColumn="0" w:firstRowLastColumn="0" w:lastRowFirstColumn="0" w:lastRowLastColumn="0"/>
            <w:tcW w:w="2295" w:type="dxa"/>
          </w:tcPr>
          <w:p w14:paraId="0B6B5ACA" w14:textId="1590719A" w:rsidR="00732B6F" w:rsidRDefault="00732B6F" w:rsidP="00BA521E">
            <w:pPr>
              <w:rPr>
                <w:b w:val="0"/>
                <w:bCs w:val="0"/>
                <w:i/>
                <w:iCs/>
              </w:rPr>
            </w:pPr>
            <w:r>
              <w:rPr>
                <w:b w:val="0"/>
                <w:bCs w:val="0"/>
                <w:i/>
                <w:iCs/>
              </w:rPr>
              <w:t>Juletræsindsamling</w:t>
            </w:r>
          </w:p>
        </w:tc>
        <w:tc>
          <w:tcPr>
            <w:tcW w:w="5924" w:type="dxa"/>
          </w:tcPr>
          <w:p w14:paraId="0AE0E6A7" w14:textId="03D22877" w:rsidR="00732B6F" w:rsidRDefault="00732B6F" w:rsidP="00BA521E">
            <w:pPr>
              <w:cnfStyle w:val="000000000000" w:firstRow="0" w:lastRow="0" w:firstColumn="0" w:lastColumn="0" w:oddVBand="0" w:evenVBand="0" w:oddHBand="0" w:evenHBand="0" w:firstRowFirstColumn="0" w:firstRowLastColumn="0" w:lastRowFirstColumn="0" w:lastRowLastColumn="0"/>
            </w:pPr>
            <w:r>
              <w:t>Indsamling vil foregå d. 30. december</w:t>
            </w:r>
            <w:r w:rsidR="002C16ED">
              <w:t>, 10:00-</w:t>
            </w:r>
            <w:r>
              <w:t>. Louise vil igen gerne stå for at indsamle pengene fra ”kunderne”. Alexander står igen for at trykke reklamematerialet</w:t>
            </w:r>
            <w:r w:rsidR="002C16ED">
              <w:t xml:space="preserve"> og tager kontakt til Midtfynsposten</w:t>
            </w:r>
            <w:r>
              <w:t>.</w:t>
            </w:r>
          </w:p>
          <w:p w14:paraId="141CF133" w14:textId="1C8A71B7" w:rsidR="002C16ED" w:rsidRDefault="002C16ED" w:rsidP="00BA521E">
            <w:pPr>
              <w:cnfStyle w:val="000000000000" w:firstRow="0" w:lastRow="0" w:firstColumn="0" w:lastColumn="0" w:oddVBand="0" w:evenVBand="0" w:oddHBand="0" w:evenHBand="0" w:firstRowFirstColumn="0" w:firstRowLastColumn="0" w:lastRowFirstColumn="0" w:lastRowLastColumn="0"/>
            </w:pPr>
            <w:r>
              <w:t>Len</w:t>
            </w:r>
            <w:r>
              <w:t>a</w:t>
            </w:r>
            <w:r>
              <w:t xml:space="preserve"> sender mail</w:t>
            </w:r>
            <w:r>
              <w:t>s</w:t>
            </w:r>
            <w:r>
              <w:t xml:space="preserve"> ud til spejderne om, hvem der kan hjælpe på dagen.</w:t>
            </w:r>
            <w:r>
              <w:t xml:space="preserve"> Vi vil gerne have en mail snarest og en, når vi kommer tættere på. Alexander vil tage kontakt til Lena og bede hende hjælpe med de to mails.</w:t>
            </w:r>
          </w:p>
          <w:p w14:paraId="5741F3CA" w14:textId="221ED6A3" w:rsidR="002C16ED" w:rsidRDefault="002C16ED" w:rsidP="00BA521E">
            <w:pPr>
              <w:cnfStyle w:val="000000000000" w:firstRow="0" w:lastRow="0" w:firstColumn="0" w:lastColumn="0" w:oddVBand="0" w:evenVBand="0" w:oddHBand="0" w:evenHBand="0" w:firstRowFirstColumn="0" w:firstRowLastColumn="0" w:lastRowFirstColumn="0" w:lastRowLastColumn="0"/>
            </w:pPr>
            <w:r>
              <w:t xml:space="preserve">Louise modtager tilmeldinger fra spejderforældre, der gerne vil hjælpe til på dagen. </w:t>
            </w:r>
          </w:p>
          <w:p w14:paraId="3F38AB73" w14:textId="77777777" w:rsidR="002C16ED" w:rsidRDefault="002C16ED" w:rsidP="00BA521E">
            <w:pPr>
              <w:cnfStyle w:val="000000000000" w:firstRow="0" w:lastRow="0" w:firstColumn="0" w:lastColumn="0" w:oddVBand="0" w:evenVBand="0" w:oddHBand="0" w:evenHBand="0" w:firstRowFirstColumn="0" w:firstRowLastColumn="0" w:lastRowFirstColumn="0" w:lastRowLastColumn="0"/>
            </w:pPr>
          </w:p>
          <w:p w14:paraId="3086C10A" w14:textId="46E7C9C2" w:rsidR="002C16ED" w:rsidRDefault="002C16ED" w:rsidP="00BA521E">
            <w:pPr>
              <w:cnfStyle w:val="000000000000" w:firstRow="0" w:lastRow="0" w:firstColumn="0" w:lastColumn="0" w:oddVBand="0" w:evenVBand="0" w:oddHBand="0" w:evenHBand="0" w:firstRowFirstColumn="0" w:firstRowLastColumn="0" w:lastRowFirstColumn="0" w:lastRowLastColumn="0"/>
            </w:pPr>
            <w:r>
              <w:t>Sidste år var prisen 25 kroner for et juletræ og 10 kroner for en pose papir. Vi holder fast i priserne fra sidste år.</w:t>
            </w:r>
          </w:p>
        </w:tc>
        <w:tc>
          <w:tcPr>
            <w:tcW w:w="1409" w:type="dxa"/>
          </w:tcPr>
          <w:p w14:paraId="3CA86550" w14:textId="191272AE" w:rsidR="00732B6F" w:rsidRDefault="00732B6F" w:rsidP="00BA521E">
            <w:pPr>
              <w:cnfStyle w:val="000000000000" w:firstRow="0" w:lastRow="0" w:firstColumn="0" w:lastColumn="0" w:oddVBand="0" w:evenVBand="0" w:oddHBand="0" w:evenHBand="0" w:firstRowFirstColumn="0" w:firstRowLastColumn="0" w:lastRowFirstColumn="0" w:lastRowLastColumn="0"/>
            </w:pPr>
            <w:r>
              <w:t>Louise, Alexander</w:t>
            </w:r>
          </w:p>
        </w:tc>
      </w:tr>
      <w:tr w:rsidR="00732B6F" w14:paraId="32A0EF76" w14:textId="77777777" w:rsidTr="007B0B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dxa"/>
          </w:tcPr>
          <w:p w14:paraId="38198552" w14:textId="17240966" w:rsidR="00732B6F" w:rsidRDefault="002C16ED" w:rsidP="00BA521E">
            <w:pPr>
              <w:rPr>
                <w:b w:val="0"/>
                <w:bCs w:val="0"/>
                <w:i/>
                <w:iCs/>
              </w:rPr>
            </w:pPr>
            <w:r>
              <w:rPr>
                <w:b w:val="0"/>
                <w:bCs w:val="0"/>
                <w:i/>
                <w:iCs/>
              </w:rPr>
              <w:t>Indsamling af blade</w:t>
            </w:r>
          </w:p>
        </w:tc>
        <w:tc>
          <w:tcPr>
            <w:tcW w:w="5924" w:type="dxa"/>
          </w:tcPr>
          <w:p w14:paraId="461C7C0C" w14:textId="5E1D8D05" w:rsidR="00732B6F" w:rsidRDefault="002C16ED" w:rsidP="00BA521E">
            <w:pPr>
              <w:cnfStyle w:val="000000100000" w:firstRow="0" w:lastRow="0" w:firstColumn="0" w:lastColumn="0" w:oddVBand="0" w:evenVBand="0" w:oddHBand="1" w:evenHBand="0" w:firstRowFirstColumn="0" w:firstRowLastColumn="0" w:lastRowFirstColumn="0" w:lastRowLastColumn="0"/>
            </w:pPr>
            <w:r>
              <w:t>Det er blevet forhørt, om betaling fra Bramstrup i forbindelse med indsamling af blade skal gå til FF eller Truppen, så trop og senior kan bruge dem. Vi foretrækker, at de går til Truppen.</w:t>
            </w:r>
          </w:p>
        </w:tc>
        <w:tc>
          <w:tcPr>
            <w:tcW w:w="1409" w:type="dxa"/>
          </w:tcPr>
          <w:p w14:paraId="4DCFA95B" w14:textId="0A84546B" w:rsidR="00732B6F" w:rsidRDefault="008B53BC" w:rsidP="00BA521E">
            <w:pPr>
              <w:cnfStyle w:val="000000100000" w:firstRow="0" w:lastRow="0" w:firstColumn="0" w:lastColumn="0" w:oddVBand="0" w:evenVBand="0" w:oddHBand="1" w:evenHBand="0" w:firstRowFirstColumn="0" w:firstRowLastColumn="0" w:lastRowFirstColumn="0" w:lastRowLastColumn="0"/>
            </w:pPr>
            <w:r>
              <w:t>-</w:t>
            </w:r>
          </w:p>
        </w:tc>
      </w:tr>
    </w:tbl>
    <w:p w14:paraId="0E80E25E" w14:textId="77777777" w:rsidR="000676B8" w:rsidRDefault="000676B8" w:rsidP="006D56F4"/>
    <w:p w14:paraId="3C2FCCE1" w14:textId="7FD23130" w:rsidR="000676B8" w:rsidRPr="006D56F4" w:rsidRDefault="000676B8" w:rsidP="00EB4B64"/>
    <w:sectPr w:rsidR="000676B8" w:rsidRPr="006D56F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EECAA" w14:textId="77777777" w:rsidR="006E4A1F" w:rsidRDefault="006E4A1F" w:rsidP="00115E35">
      <w:pPr>
        <w:spacing w:after="0" w:line="240" w:lineRule="auto"/>
      </w:pPr>
      <w:r>
        <w:separator/>
      </w:r>
    </w:p>
  </w:endnote>
  <w:endnote w:type="continuationSeparator" w:id="0">
    <w:p w14:paraId="3F046B28" w14:textId="77777777" w:rsidR="006E4A1F" w:rsidRDefault="006E4A1F" w:rsidP="00115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3C57" w14:textId="77777777" w:rsidR="006E4A1F" w:rsidRDefault="006E4A1F" w:rsidP="00115E35">
      <w:pPr>
        <w:spacing w:after="0" w:line="240" w:lineRule="auto"/>
      </w:pPr>
      <w:r>
        <w:separator/>
      </w:r>
    </w:p>
  </w:footnote>
  <w:footnote w:type="continuationSeparator" w:id="0">
    <w:p w14:paraId="653501D8" w14:textId="77777777" w:rsidR="006E4A1F" w:rsidRDefault="006E4A1F" w:rsidP="00115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F3C58"/>
    <w:multiLevelType w:val="hybridMultilevel"/>
    <w:tmpl w:val="6E0AD8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C583DA0"/>
    <w:multiLevelType w:val="hybridMultilevel"/>
    <w:tmpl w:val="3BAA444C"/>
    <w:lvl w:ilvl="0" w:tplc="0248F85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05350935">
    <w:abstractNumId w:val="1"/>
  </w:num>
  <w:num w:numId="2" w16cid:durableId="550771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B8"/>
    <w:rsid w:val="00005304"/>
    <w:rsid w:val="00033327"/>
    <w:rsid w:val="0003486B"/>
    <w:rsid w:val="00053C22"/>
    <w:rsid w:val="000676B8"/>
    <w:rsid w:val="000D063C"/>
    <w:rsid w:val="000E29FF"/>
    <w:rsid w:val="00115E35"/>
    <w:rsid w:val="00116509"/>
    <w:rsid w:val="00174AE2"/>
    <w:rsid w:val="002132D8"/>
    <w:rsid w:val="00223A15"/>
    <w:rsid w:val="00267DFA"/>
    <w:rsid w:val="002860E6"/>
    <w:rsid w:val="002A0116"/>
    <w:rsid w:val="002A1263"/>
    <w:rsid w:val="002A25CF"/>
    <w:rsid w:val="002C16ED"/>
    <w:rsid w:val="002E11E6"/>
    <w:rsid w:val="003754A0"/>
    <w:rsid w:val="003802A8"/>
    <w:rsid w:val="003872B8"/>
    <w:rsid w:val="003A2A84"/>
    <w:rsid w:val="003A61F3"/>
    <w:rsid w:val="003C3083"/>
    <w:rsid w:val="003E541A"/>
    <w:rsid w:val="003E5F07"/>
    <w:rsid w:val="00445546"/>
    <w:rsid w:val="0046029E"/>
    <w:rsid w:val="00493C37"/>
    <w:rsid w:val="00496BD5"/>
    <w:rsid w:val="004B18BA"/>
    <w:rsid w:val="004C226F"/>
    <w:rsid w:val="004D396D"/>
    <w:rsid w:val="004D3FD8"/>
    <w:rsid w:val="004E3878"/>
    <w:rsid w:val="005039D1"/>
    <w:rsid w:val="005137B2"/>
    <w:rsid w:val="00585950"/>
    <w:rsid w:val="00590BB4"/>
    <w:rsid w:val="005B45CE"/>
    <w:rsid w:val="005C1D8C"/>
    <w:rsid w:val="005D616D"/>
    <w:rsid w:val="006051CD"/>
    <w:rsid w:val="006138C1"/>
    <w:rsid w:val="00677716"/>
    <w:rsid w:val="00691EDE"/>
    <w:rsid w:val="006A062D"/>
    <w:rsid w:val="006B3847"/>
    <w:rsid w:val="006D0575"/>
    <w:rsid w:val="006D56F4"/>
    <w:rsid w:val="006E4A1F"/>
    <w:rsid w:val="007104E8"/>
    <w:rsid w:val="007171C4"/>
    <w:rsid w:val="0073198C"/>
    <w:rsid w:val="00732B6F"/>
    <w:rsid w:val="007544A1"/>
    <w:rsid w:val="007B0B7C"/>
    <w:rsid w:val="007C3132"/>
    <w:rsid w:val="00882874"/>
    <w:rsid w:val="008A7A6E"/>
    <w:rsid w:val="008B53BC"/>
    <w:rsid w:val="008B789A"/>
    <w:rsid w:val="00931E05"/>
    <w:rsid w:val="009321DD"/>
    <w:rsid w:val="00977B54"/>
    <w:rsid w:val="009A5607"/>
    <w:rsid w:val="009E5129"/>
    <w:rsid w:val="00A12C04"/>
    <w:rsid w:val="00A72CF2"/>
    <w:rsid w:val="00BA521E"/>
    <w:rsid w:val="00BD40B2"/>
    <w:rsid w:val="00BD4EB8"/>
    <w:rsid w:val="00BE32A1"/>
    <w:rsid w:val="00C326BE"/>
    <w:rsid w:val="00C32A9C"/>
    <w:rsid w:val="00CF3C0A"/>
    <w:rsid w:val="00D053C8"/>
    <w:rsid w:val="00D65F08"/>
    <w:rsid w:val="00E87314"/>
    <w:rsid w:val="00E9195D"/>
    <w:rsid w:val="00E91ADB"/>
    <w:rsid w:val="00EA2C1E"/>
    <w:rsid w:val="00EB4B64"/>
    <w:rsid w:val="00EE1CD7"/>
    <w:rsid w:val="00EF572D"/>
    <w:rsid w:val="00F2719A"/>
    <w:rsid w:val="00F37B9C"/>
    <w:rsid w:val="00F61BC2"/>
    <w:rsid w:val="00F92BC3"/>
    <w:rsid w:val="00FB3660"/>
    <w:rsid w:val="00FE53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80E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CD7"/>
  </w:style>
  <w:style w:type="paragraph" w:styleId="Heading1">
    <w:name w:val="heading 1"/>
    <w:basedOn w:val="Normal"/>
    <w:next w:val="Normal"/>
    <w:link w:val="Heading1Char"/>
    <w:uiPriority w:val="9"/>
    <w:qFormat/>
    <w:rsid w:val="00EE1CD7"/>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EE1CD7"/>
    <w:pPr>
      <w:keepNext/>
      <w:keepLines/>
      <w:spacing w:before="40" w:after="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5E35"/>
    <w:pPr>
      <w:tabs>
        <w:tab w:val="center" w:pos="4819"/>
        <w:tab w:val="right" w:pos="9638"/>
      </w:tabs>
      <w:spacing w:after="0" w:line="240" w:lineRule="auto"/>
    </w:pPr>
  </w:style>
  <w:style w:type="character" w:customStyle="1" w:styleId="HeaderChar">
    <w:name w:val="Header Char"/>
    <w:basedOn w:val="DefaultParagraphFont"/>
    <w:link w:val="Header"/>
    <w:uiPriority w:val="99"/>
    <w:rsid w:val="00115E35"/>
  </w:style>
  <w:style w:type="paragraph" w:styleId="Footer">
    <w:name w:val="footer"/>
    <w:basedOn w:val="Normal"/>
    <w:link w:val="FooterChar"/>
    <w:uiPriority w:val="99"/>
    <w:unhideWhenUsed/>
    <w:rsid w:val="00115E35"/>
    <w:pPr>
      <w:tabs>
        <w:tab w:val="center" w:pos="4819"/>
        <w:tab w:val="right" w:pos="9638"/>
      </w:tabs>
      <w:spacing w:after="0" w:line="240" w:lineRule="auto"/>
    </w:pPr>
  </w:style>
  <w:style w:type="character" w:customStyle="1" w:styleId="FooterChar">
    <w:name w:val="Footer Char"/>
    <w:basedOn w:val="DefaultParagraphFont"/>
    <w:link w:val="Footer"/>
    <w:uiPriority w:val="99"/>
    <w:rsid w:val="00115E35"/>
  </w:style>
  <w:style w:type="character" w:customStyle="1" w:styleId="Heading1Char">
    <w:name w:val="Heading 1 Char"/>
    <w:basedOn w:val="DefaultParagraphFont"/>
    <w:link w:val="Heading1"/>
    <w:uiPriority w:val="9"/>
    <w:rsid w:val="00EE1CD7"/>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EE1CD7"/>
    <w:rPr>
      <w:rFonts w:asciiTheme="majorHAnsi" w:eastAsiaTheme="majorEastAsia" w:hAnsiTheme="majorHAnsi" w:cstheme="majorBidi"/>
      <w:sz w:val="26"/>
      <w:szCs w:val="26"/>
    </w:rPr>
  </w:style>
  <w:style w:type="paragraph" w:styleId="Subtitle">
    <w:name w:val="Subtitle"/>
    <w:basedOn w:val="Normal"/>
    <w:next w:val="Normal"/>
    <w:link w:val="SubtitleChar"/>
    <w:uiPriority w:val="11"/>
    <w:qFormat/>
    <w:rsid w:val="00EE1CD7"/>
    <w:pPr>
      <w:numPr>
        <w:ilvl w:val="1"/>
      </w:numPr>
    </w:pPr>
    <w:rPr>
      <w:rFonts w:eastAsiaTheme="minorEastAsia"/>
      <w:spacing w:val="15"/>
    </w:rPr>
  </w:style>
  <w:style w:type="character" w:customStyle="1" w:styleId="SubtitleChar">
    <w:name w:val="Subtitle Char"/>
    <w:basedOn w:val="DefaultParagraphFont"/>
    <w:link w:val="Subtitle"/>
    <w:uiPriority w:val="11"/>
    <w:rsid w:val="00EE1CD7"/>
    <w:rPr>
      <w:rFonts w:eastAsiaTheme="minorEastAsia"/>
      <w:spacing w:val="15"/>
    </w:rPr>
  </w:style>
  <w:style w:type="character" w:styleId="SubtleEmphasis">
    <w:name w:val="Subtle Emphasis"/>
    <w:basedOn w:val="DefaultParagraphFont"/>
    <w:uiPriority w:val="19"/>
    <w:qFormat/>
    <w:rsid w:val="00EE1CD7"/>
    <w:rPr>
      <w:i/>
      <w:iCs/>
      <w:color w:val="auto"/>
    </w:rPr>
  </w:style>
  <w:style w:type="character" w:styleId="IntenseEmphasis">
    <w:name w:val="Intense Emphasis"/>
    <w:basedOn w:val="DefaultParagraphFont"/>
    <w:uiPriority w:val="21"/>
    <w:qFormat/>
    <w:rsid w:val="00EE1CD7"/>
    <w:rPr>
      <w:i/>
      <w:iCs/>
      <w:color w:val="auto"/>
    </w:rPr>
  </w:style>
  <w:style w:type="character" w:styleId="Emphasis">
    <w:name w:val="Emphasis"/>
    <w:basedOn w:val="DefaultParagraphFont"/>
    <w:uiPriority w:val="20"/>
    <w:qFormat/>
    <w:rsid w:val="00EE1CD7"/>
    <w:rPr>
      <w:i/>
      <w:iCs/>
    </w:rPr>
  </w:style>
  <w:style w:type="character" w:styleId="Strong">
    <w:name w:val="Strong"/>
    <w:basedOn w:val="DefaultParagraphFont"/>
    <w:uiPriority w:val="22"/>
    <w:qFormat/>
    <w:rsid w:val="00EE1CD7"/>
    <w:rPr>
      <w:b/>
      <w:bCs/>
    </w:rPr>
  </w:style>
  <w:style w:type="paragraph" w:styleId="Quote">
    <w:name w:val="Quote"/>
    <w:basedOn w:val="Normal"/>
    <w:next w:val="Normal"/>
    <w:link w:val="QuoteChar"/>
    <w:uiPriority w:val="29"/>
    <w:qFormat/>
    <w:rsid w:val="00EE1CD7"/>
    <w:pPr>
      <w:spacing w:before="200"/>
      <w:ind w:left="864" w:right="864"/>
      <w:jc w:val="center"/>
    </w:pPr>
    <w:rPr>
      <w:i/>
      <w:iCs/>
    </w:rPr>
  </w:style>
  <w:style w:type="character" w:customStyle="1" w:styleId="QuoteChar">
    <w:name w:val="Quote Char"/>
    <w:basedOn w:val="DefaultParagraphFont"/>
    <w:link w:val="Quote"/>
    <w:uiPriority w:val="29"/>
    <w:rsid w:val="00EE1CD7"/>
    <w:rPr>
      <w:i/>
      <w:iCs/>
    </w:rPr>
  </w:style>
  <w:style w:type="paragraph" w:styleId="IntenseQuote">
    <w:name w:val="Intense Quote"/>
    <w:basedOn w:val="Normal"/>
    <w:next w:val="Normal"/>
    <w:link w:val="IntenseQuoteChar"/>
    <w:uiPriority w:val="30"/>
    <w:qFormat/>
    <w:rsid w:val="00EE1CD7"/>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E1CD7"/>
    <w:rPr>
      <w:i/>
      <w:iCs/>
    </w:rPr>
  </w:style>
  <w:style w:type="character" w:styleId="SubtleReference">
    <w:name w:val="Subtle Reference"/>
    <w:basedOn w:val="DefaultParagraphFont"/>
    <w:uiPriority w:val="31"/>
    <w:qFormat/>
    <w:rsid w:val="00EE1CD7"/>
    <w:rPr>
      <w:smallCaps/>
      <w:color w:val="auto"/>
    </w:rPr>
  </w:style>
  <w:style w:type="character" w:styleId="IntenseReference">
    <w:name w:val="Intense Reference"/>
    <w:basedOn w:val="DefaultParagraphFont"/>
    <w:uiPriority w:val="32"/>
    <w:qFormat/>
    <w:rsid w:val="00EE1CD7"/>
    <w:rPr>
      <w:b/>
      <w:bCs/>
      <w:smallCaps/>
      <w:color w:val="auto"/>
      <w:spacing w:val="5"/>
    </w:rPr>
  </w:style>
  <w:style w:type="character" w:styleId="BookTitle">
    <w:name w:val="Book Title"/>
    <w:basedOn w:val="DefaultParagraphFont"/>
    <w:uiPriority w:val="33"/>
    <w:qFormat/>
    <w:rsid w:val="00EE1CD7"/>
    <w:rPr>
      <w:b/>
      <w:bCs/>
      <w:i/>
      <w:iCs/>
      <w:spacing w:val="5"/>
    </w:rPr>
  </w:style>
  <w:style w:type="paragraph" w:styleId="ListParagraph">
    <w:name w:val="List Paragraph"/>
    <w:basedOn w:val="Normal"/>
    <w:uiPriority w:val="34"/>
    <w:qFormat/>
    <w:rsid w:val="00EE1CD7"/>
    <w:pPr>
      <w:ind w:left="720"/>
      <w:contextualSpacing/>
    </w:pPr>
  </w:style>
  <w:style w:type="table" w:styleId="TableGrid">
    <w:name w:val="Table Grid"/>
    <w:basedOn w:val="TableNormal"/>
    <w:uiPriority w:val="39"/>
    <w:rsid w:val="00067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73198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31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ha\AppData\Local\Temp\1\Templafy\WordVsto\brqwrfxx.dotx" TargetMode="External"/></Relationships>
</file>

<file path=word/theme/theme1.xml><?xml version="1.0" encoding="utf-8"?>
<a:theme xmlns:a="http://schemas.openxmlformats.org/drawingml/2006/main" name="SDU">
  <a:themeElements>
    <a:clrScheme name="SDU">
      <a:dk1>
        <a:srgbClr val="000000"/>
      </a:dk1>
      <a:lt1>
        <a:sysClr val="window" lastClr="FFFFFF"/>
      </a:lt1>
      <a:dk2>
        <a:srgbClr val="7A6040"/>
      </a:dk2>
      <a:lt2>
        <a:srgbClr val="DDCBA4"/>
      </a:lt2>
      <a:accent1>
        <a:srgbClr val="AEB862"/>
      </a:accent1>
      <a:accent2>
        <a:srgbClr val="789D4A"/>
      </a:accent2>
      <a:accent3>
        <a:srgbClr val="F2C75C"/>
      </a:accent3>
      <a:accent4>
        <a:srgbClr val="E07E3C"/>
      </a:accent4>
      <a:accent5>
        <a:srgbClr val="E1BBB4"/>
      </a:accent5>
      <a:accent6>
        <a:srgbClr val="D05A57"/>
      </a:accent6>
      <a:hlink>
        <a:srgbClr val="0563C1"/>
      </a:hlink>
      <a:folHlink>
        <a:srgbClr val="954F72"/>
      </a:folHlink>
    </a:clrScheme>
    <a:fontScheme name="SD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solidFill>
            <a:schemeClr val="accent1"/>
          </a:solidFill>
        </a:ln>
      </a:spPr>
      <a:bodyPr lIns="72000" tIns="72000" rIns="72000" bIns="72000" rtlCol="0" anchor="ctr"/>
      <a:lstStyle>
        <a:defPPr algn="ctr">
          <a:defRPr sz="1600" dirty="0" err="1"/>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a:defPPr>
      </a:lstStyle>
    </a:txDef>
  </a:objectDefaults>
  <a:extraClrSchemeLst/>
  <a:custClrLst>
    <a:custClr name="Grøn 1">
      <a:srgbClr val="4E5B31"/>
    </a:custClr>
    <a:custClr name="Grøn 2">
      <a:srgbClr val="789D4A"/>
    </a:custClr>
    <a:custClr name="Grøn 3">
      <a:srgbClr val="AEB862"/>
    </a:custClr>
    <a:custClr name="Grøn 4">
      <a:srgbClr val="EAE7B9"/>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1">
      <a:srgbClr val="D38235"/>
    </a:custClr>
    <a:custClr name="Orange 2">
      <a:srgbClr val="E0A526"/>
    </a:custClr>
    <a:custClr name="Orange 3">
      <a:srgbClr val="EED484"/>
    </a:custClr>
    <a:custClr name="Orange 4">
      <a:srgbClr val="FCF0C4"/>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Rød 1">
      <a:srgbClr val="862633"/>
    </a:custClr>
    <a:custClr name="Rød 2">
      <a:srgbClr val="D05A57"/>
    </a:custClr>
    <a:custClr name="Rød 3">
      <a:srgbClr val="E1BBB4"/>
    </a:custClr>
    <a:custClr name="Rød 4">
      <a:srgbClr val="F4E2D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run 1">
      <a:srgbClr val="473729"/>
    </a:custClr>
    <a:custClr name="Brun 2">
      <a:srgbClr val="946037"/>
    </a:custClr>
    <a:custClr name="Brun 3">
      <a:srgbClr val="DDCBA4"/>
    </a:custClr>
    <a:custClr name="Brun 4">
      <a:srgbClr val="EFE5D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Sort">
      <a:srgbClr val="000000"/>
    </a:custClr>
    <a:custClr name="Hvid">
      <a:srgbClr val="FFFFFF"/>
    </a:custClr>
  </a:custClrLst>
  <a:extLst>
    <a:ext uri="{05A4C25C-085E-4340-85A3-A5531E510DB2}">
      <thm15:themeFamily xmlns:thm15="http://schemas.microsoft.com/office/thememl/2012/main" name="SDU" id="{DE6ED73B-E157-4C0D-B072-864F00008F05}" vid="{42B93E90-1664-416E-ACDB-AE723854CF6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blank","templateDescription":"","enableDocumentContentUpdater":false,"version":"2.0"}]]></TemplafyTemplateConfiguration>
</file>

<file path=customXml/itemProps1.xml><?xml version="1.0" encoding="utf-8"?>
<ds:datastoreItem xmlns:ds="http://schemas.openxmlformats.org/officeDocument/2006/customXml" ds:itemID="{4438C9D5-CA01-495F-81BB-547FFFD0DF0C}">
  <ds:schemaRefs/>
</ds:datastoreItem>
</file>

<file path=customXml/itemProps2.xml><?xml version="1.0" encoding="utf-8"?>
<ds:datastoreItem xmlns:ds="http://schemas.openxmlformats.org/officeDocument/2006/customXml" ds:itemID="{4AB8C649-791A-43C6-B77A-F03E4A584C2B}">
  <ds:schemaRefs/>
</ds:datastoreItem>
</file>

<file path=docProps/app.xml><?xml version="1.0" encoding="utf-8"?>
<Properties xmlns="http://schemas.openxmlformats.org/officeDocument/2006/extended-properties" xmlns:vt="http://schemas.openxmlformats.org/officeDocument/2006/docPropsVTypes">
  <Template>brqwrfxx.dotx</Template>
  <TotalTime>0</TotalTime>
  <Pages>1</Pages>
  <Words>202</Words>
  <Characters>1239</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2023-11-02T18:43:00Z</dcterms:created>
  <dcterms:modified xsi:type="dcterms:W3CDTF">2023-11-02T19:12:00Z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sdu</vt:lpwstr>
  </property>
  <property fmtid="{D5CDD505-2E9C-101B-9397-08002B2CF9AE}" pid="3" name="TemplafyTemplateId">
    <vt:lpwstr>637927942855034817</vt:lpwstr>
  </property>
  <property fmtid="{D5CDD505-2E9C-101B-9397-08002B2CF9AE}" pid="4" name="TemplafyUserProfileId">
    <vt:lpwstr>637830413967796651</vt:lpwstr>
  </property>
  <property fmtid="{D5CDD505-2E9C-101B-9397-08002B2CF9AE}" pid="5" name="TemplafyLanguageCode">
    <vt:lpwstr>en-GB</vt:lpwstr>
  </property>
  <property fmtid="{D5CDD505-2E9C-101B-9397-08002B2CF9AE}" pid="6" name="TemplafyFromBlank">
    <vt:bool>true</vt:bool>
  </property>
</Properties>
</file>